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AE" w:rsidRPr="008F60DF" w:rsidRDefault="009407AE" w:rsidP="008F60DF">
      <w:pPr>
        <w:spacing w:after="0" w:line="276" w:lineRule="auto"/>
        <w:ind w:firstLine="708"/>
        <w:rPr>
          <w:rFonts w:ascii="Times New Roman" w:hAnsi="Times New Roman" w:cs="Times New Roman"/>
          <w:b/>
          <w:sz w:val="24"/>
          <w:szCs w:val="24"/>
        </w:rPr>
      </w:pPr>
      <w:r w:rsidRPr="008F60DF">
        <w:rPr>
          <w:rFonts w:ascii="Times New Roman" w:hAnsi="Times New Roman" w:cs="Times New Roman"/>
          <w:b/>
          <w:sz w:val="24"/>
          <w:szCs w:val="24"/>
        </w:rPr>
        <w:t xml:space="preserve">1. Кафедра: </w:t>
      </w:r>
      <w:r w:rsidR="00D40526" w:rsidRPr="008F60DF">
        <w:rPr>
          <w:rFonts w:ascii="Times New Roman" w:hAnsi="Times New Roman" w:cs="Times New Roman"/>
          <w:b/>
          <w:bCs/>
          <w:sz w:val="24"/>
          <w:szCs w:val="24"/>
        </w:rPr>
        <w:t xml:space="preserve">Хирургические болезни </w:t>
      </w:r>
      <w:r w:rsidR="00D40526" w:rsidRPr="008F60DF">
        <w:rPr>
          <w:rFonts w:ascii="Times New Roman" w:hAnsi="Times New Roman" w:cs="Times New Roman"/>
          <w:b/>
          <w:sz w:val="24"/>
          <w:szCs w:val="24"/>
        </w:rPr>
        <w:t xml:space="preserve">и </w:t>
      </w:r>
      <w:r w:rsidR="00D40526" w:rsidRPr="008F60DF">
        <w:rPr>
          <w:rFonts w:ascii="Times New Roman" w:hAnsi="Times New Roman" w:cs="Times New Roman"/>
          <w:b/>
          <w:bCs/>
          <w:sz w:val="24"/>
          <w:szCs w:val="24"/>
        </w:rPr>
        <w:t>трансплантологии</w:t>
      </w:r>
    </w:p>
    <w:p w:rsidR="009407AE" w:rsidRPr="008F60DF" w:rsidRDefault="008F60DF" w:rsidP="008F60DF">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 xml:space="preserve">2. Уровень подготовки: </w:t>
      </w:r>
      <w:proofErr w:type="spellStart"/>
      <w:r w:rsidR="009407AE" w:rsidRPr="008F60DF">
        <w:rPr>
          <w:rFonts w:ascii="Times New Roman" w:hAnsi="Times New Roman" w:cs="Times New Roman"/>
          <w:b/>
          <w:sz w:val="24"/>
          <w:szCs w:val="24"/>
        </w:rPr>
        <w:t>бакалавриат</w:t>
      </w:r>
      <w:proofErr w:type="spellEnd"/>
      <w:r w:rsidR="009407AE" w:rsidRPr="008F60DF">
        <w:rPr>
          <w:rFonts w:ascii="Times New Roman" w:hAnsi="Times New Roman" w:cs="Times New Roman"/>
          <w:b/>
          <w:sz w:val="24"/>
          <w:szCs w:val="24"/>
        </w:rPr>
        <w:t xml:space="preserve"> </w:t>
      </w:r>
    </w:p>
    <w:p w:rsidR="009407AE" w:rsidRPr="008F60DF" w:rsidRDefault="008F60DF" w:rsidP="008F60DF">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3. ОП: «</w:t>
      </w:r>
      <w:r w:rsidR="00D40526" w:rsidRPr="008F60DF">
        <w:rPr>
          <w:rFonts w:ascii="Times New Roman" w:hAnsi="Times New Roman" w:cs="Times New Roman"/>
          <w:b/>
          <w:sz w:val="24"/>
          <w:szCs w:val="24"/>
        </w:rPr>
        <w:t>Лечебное</w:t>
      </w:r>
      <w:r w:rsidR="009407AE" w:rsidRPr="008F60DF">
        <w:rPr>
          <w:rFonts w:ascii="Times New Roman" w:hAnsi="Times New Roman" w:cs="Times New Roman"/>
          <w:b/>
          <w:sz w:val="24"/>
          <w:szCs w:val="24"/>
        </w:rPr>
        <w:t xml:space="preserve">» </w:t>
      </w:r>
    </w:p>
    <w:p w:rsidR="009407AE" w:rsidRPr="008F60DF" w:rsidRDefault="008F60DF" w:rsidP="008F60DF">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 xml:space="preserve">4. Курс: 5 </w:t>
      </w:r>
    </w:p>
    <w:p w:rsidR="009407AE" w:rsidRPr="008F60DF" w:rsidRDefault="008F60DF" w:rsidP="008F60DF">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 xml:space="preserve">5. Наименование элективной дисциплины: </w:t>
      </w:r>
      <w:r w:rsidRPr="008F60DF">
        <w:rPr>
          <w:rFonts w:ascii="Times New Roman" w:hAnsi="Times New Roman" w:cs="Times New Roman"/>
          <w:b/>
          <w:sz w:val="24"/>
          <w:szCs w:val="24"/>
        </w:rPr>
        <w:t xml:space="preserve">Паллиативная медицинская помощь </w:t>
      </w:r>
    </w:p>
    <w:p w:rsidR="009407AE" w:rsidRPr="008F60DF" w:rsidRDefault="008F60DF" w:rsidP="008F60DF">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D40526" w:rsidRPr="008F60DF">
        <w:rPr>
          <w:rFonts w:ascii="Times New Roman" w:hAnsi="Times New Roman" w:cs="Times New Roman"/>
          <w:b/>
          <w:sz w:val="24"/>
          <w:szCs w:val="24"/>
        </w:rPr>
        <w:t>6. Количество кредитов: 1</w:t>
      </w:r>
    </w:p>
    <w:p w:rsidR="009407AE" w:rsidRPr="008F60DF" w:rsidRDefault="008F60DF" w:rsidP="008F60DF">
      <w:pPr>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7. Цель дисциплины:</w:t>
      </w:r>
      <w:r w:rsidR="009407AE" w:rsidRPr="008F60DF">
        <w:rPr>
          <w:rFonts w:ascii="Times New Roman" w:hAnsi="Times New Roman" w:cs="Times New Roman"/>
          <w:sz w:val="24"/>
          <w:szCs w:val="24"/>
        </w:rPr>
        <w:t xml:space="preserve"> </w:t>
      </w:r>
      <w:r w:rsidR="00D40526" w:rsidRPr="008F60DF">
        <w:rPr>
          <w:rStyle w:val="y2iqfc"/>
          <w:rFonts w:ascii="Times New Roman" w:hAnsi="Times New Roman" w:cs="Times New Roman"/>
          <w:sz w:val="24"/>
          <w:szCs w:val="24"/>
        </w:rPr>
        <w:t xml:space="preserve">Паллиативная помощь на самом деле является социальной медицинской концепцией, целью которой является помощь пациенту на последних стадиях заболевания без боли, когда лечение уже невозможно. При этом необходимо оказывать ему квалифицированную паллиативную медицинскую помощь и профессиональные навыки, уделять пациенту особое внимание. Для этого с помощью организации специализированной паллиативной помощи в отделении болезней крови взрослой и детской больницы она, прежде всего, заключается в оказании помощи детям и больным, доставленным в больницу с сильными болями, вызванными онкологическими заболеваниями. Паллиативная медицинская помощь может быть оказана каждому в зависимости от характера заболевания, возраста и состояния больного. Такое лечение сокращает количество диагнозов и вмешательств, когда лечение невозможно, облегчает физические и психические симптомы пациента, а также обеспечивает духовную поддержку его семьям, чтобы паллиативная помощь была более эффективной, она должна осуществляться на </w:t>
      </w:r>
      <w:proofErr w:type="spellStart"/>
      <w:r w:rsidR="00D40526" w:rsidRPr="008F60DF">
        <w:rPr>
          <w:rStyle w:val="y2iqfc"/>
          <w:rFonts w:ascii="Times New Roman" w:hAnsi="Times New Roman" w:cs="Times New Roman"/>
          <w:sz w:val="24"/>
          <w:szCs w:val="24"/>
        </w:rPr>
        <w:t>межсекторальной</w:t>
      </w:r>
      <w:proofErr w:type="spellEnd"/>
      <w:r w:rsidR="00D40526" w:rsidRPr="008F60DF">
        <w:rPr>
          <w:rStyle w:val="y2iqfc"/>
          <w:rFonts w:ascii="Times New Roman" w:hAnsi="Times New Roman" w:cs="Times New Roman"/>
          <w:sz w:val="24"/>
          <w:szCs w:val="24"/>
        </w:rPr>
        <w:t xml:space="preserve"> основе. Тогда появится возможность продлить жизнь пациента, находящегося в стадии, когда лечение невозможно. Обучение студентов оказанию паллиативной помощи онкологическим и реанимационным больным и повышению ее эффективности, обучение студентов стандартной диагностике, объяснение способов продления жизни пациентов.</w:t>
      </w:r>
      <w:r w:rsidR="009407AE" w:rsidRPr="008F60DF">
        <w:rPr>
          <w:rFonts w:ascii="Times New Roman" w:hAnsi="Times New Roman" w:cs="Times New Roman"/>
          <w:sz w:val="24"/>
          <w:szCs w:val="24"/>
        </w:rPr>
        <w:t xml:space="preserve"> </w:t>
      </w:r>
    </w:p>
    <w:p w:rsidR="009407AE" w:rsidRPr="008F60DF" w:rsidRDefault="008F60DF" w:rsidP="008F60DF">
      <w:pPr>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8.  Задачи дисциплины:</w:t>
      </w:r>
      <w:r w:rsidR="009407AE" w:rsidRPr="008F60DF">
        <w:rPr>
          <w:rFonts w:ascii="Times New Roman" w:hAnsi="Times New Roman" w:cs="Times New Roman"/>
          <w:sz w:val="24"/>
          <w:szCs w:val="24"/>
        </w:rPr>
        <w:t xml:space="preserve">  </w:t>
      </w:r>
    </w:p>
    <w:p w:rsidR="00D40526" w:rsidRPr="008F60DF" w:rsidRDefault="008F60DF" w:rsidP="008F60DF">
      <w:pPr>
        <w:pStyle w:val="TableParagraph"/>
        <w:spacing w:before="0" w:beforeAutospacing="0" w:after="0" w:afterAutospacing="0" w:line="276" w:lineRule="auto"/>
        <w:rPr>
          <w:rStyle w:val="y2iqfc"/>
        </w:rPr>
      </w:pPr>
      <w:r>
        <w:rPr>
          <w:rStyle w:val="y2iqfc"/>
        </w:rPr>
        <w:tab/>
      </w:r>
      <w:r w:rsidR="00D40526" w:rsidRPr="008F60DF">
        <w:rPr>
          <w:rStyle w:val="y2iqfc"/>
        </w:rPr>
        <w:t xml:space="preserve">Внедрение передовых технологических методов диагностики, лечения и наблюдения за онкологическими больными, включая лучевую терапию, </w:t>
      </w:r>
      <w:proofErr w:type="spellStart"/>
      <w:r w:rsidR="00D40526" w:rsidRPr="008F60DF">
        <w:rPr>
          <w:rStyle w:val="y2iqfc"/>
        </w:rPr>
        <w:t>радиохирургию</w:t>
      </w:r>
      <w:proofErr w:type="spellEnd"/>
      <w:r w:rsidR="00D40526" w:rsidRPr="008F60DF">
        <w:rPr>
          <w:rStyle w:val="y2iqfc"/>
        </w:rPr>
        <w:t xml:space="preserve"> и лучевую диагностику с использованием </w:t>
      </w:r>
      <w:proofErr w:type="spellStart"/>
      <w:r w:rsidR="00D40526" w:rsidRPr="008F60DF">
        <w:rPr>
          <w:rStyle w:val="y2iqfc"/>
        </w:rPr>
        <w:t>радиофармпрепаратов</w:t>
      </w:r>
      <w:proofErr w:type="spellEnd"/>
      <w:r w:rsidR="00D40526" w:rsidRPr="008F60DF">
        <w:rPr>
          <w:rStyle w:val="y2iqfc"/>
        </w:rPr>
        <w:t>;</w:t>
      </w:r>
    </w:p>
    <w:p w:rsidR="00D40526" w:rsidRPr="008F60DF" w:rsidRDefault="008F60DF" w:rsidP="008F60DF">
      <w:pPr>
        <w:pStyle w:val="TableParagraph"/>
        <w:spacing w:before="0" w:beforeAutospacing="0" w:after="0" w:afterAutospacing="0" w:line="276" w:lineRule="auto"/>
        <w:rPr>
          <w:rStyle w:val="y2iqfc"/>
        </w:rPr>
      </w:pPr>
      <w:r>
        <w:rPr>
          <w:rStyle w:val="y2iqfc"/>
        </w:rPr>
        <w:tab/>
      </w:r>
      <w:r w:rsidR="00D40526" w:rsidRPr="008F60DF">
        <w:rPr>
          <w:rStyle w:val="y2iqfc"/>
        </w:rPr>
        <w:t>1. Повысить качество обследования больных с непреднамеренными опухолями на этапе первичного обследования и в процессе наблюдения для раннего выявления риска рецидива или метастазирования, контроля эффективности лечения;</w:t>
      </w:r>
    </w:p>
    <w:p w:rsidR="009407AE" w:rsidRPr="008F60DF" w:rsidRDefault="008F60DF" w:rsidP="008F60DF">
      <w:pPr>
        <w:spacing w:after="0" w:line="276" w:lineRule="auto"/>
        <w:rPr>
          <w:rFonts w:ascii="Times New Roman" w:hAnsi="Times New Roman" w:cs="Times New Roman"/>
          <w:sz w:val="24"/>
          <w:szCs w:val="24"/>
        </w:rPr>
      </w:pPr>
      <w:r>
        <w:rPr>
          <w:rStyle w:val="y2iqfc"/>
          <w:rFonts w:ascii="Times New Roman" w:hAnsi="Times New Roman" w:cs="Times New Roman"/>
          <w:sz w:val="24"/>
          <w:szCs w:val="24"/>
        </w:rPr>
        <w:tab/>
      </w:r>
      <w:r w:rsidR="00D40526" w:rsidRPr="008F60DF">
        <w:rPr>
          <w:rStyle w:val="y2iqfc"/>
          <w:rFonts w:ascii="Times New Roman" w:hAnsi="Times New Roman" w:cs="Times New Roman"/>
          <w:sz w:val="24"/>
          <w:szCs w:val="24"/>
        </w:rPr>
        <w:t>2. Разработка и поэтапная реализация комплекса организационно-практических мероприятий, направленных на совершенствование методов диагностики, лечения и наблюдения за больными, улучшение продолжительности и качества жизни больных с впервые возникшей злокачественной опухолью за счет снижения заболеваемости и смертности больных онкологическими заболеваниями</w:t>
      </w:r>
      <w:r w:rsidR="00D40526" w:rsidRPr="008F60DF">
        <w:rPr>
          <w:rFonts w:ascii="Times New Roman" w:hAnsi="Times New Roman" w:cs="Times New Roman"/>
          <w:sz w:val="24"/>
          <w:szCs w:val="24"/>
        </w:rPr>
        <w:t>.</w:t>
      </w:r>
      <w:r w:rsidR="009407AE" w:rsidRPr="008F60DF">
        <w:rPr>
          <w:rFonts w:ascii="Times New Roman" w:hAnsi="Times New Roman" w:cs="Times New Roman"/>
          <w:sz w:val="24"/>
          <w:szCs w:val="24"/>
        </w:rPr>
        <w:t xml:space="preserve"> </w:t>
      </w:r>
    </w:p>
    <w:p w:rsidR="009407AE" w:rsidRPr="008F60DF" w:rsidRDefault="008F60DF" w:rsidP="008F60DF">
      <w:pPr>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9. Содержание дисциплины:</w:t>
      </w:r>
      <w:r w:rsidR="009407AE" w:rsidRPr="008F60DF">
        <w:rPr>
          <w:rFonts w:ascii="Times New Roman" w:hAnsi="Times New Roman" w:cs="Times New Roman"/>
          <w:sz w:val="24"/>
          <w:szCs w:val="24"/>
        </w:rPr>
        <w:t xml:space="preserve"> </w:t>
      </w:r>
      <w:r w:rsidR="00D40526" w:rsidRPr="008F60DF">
        <w:rPr>
          <w:rStyle w:val="y2iqfc"/>
          <w:rFonts w:ascii="Times New Roman" w:hAnsi="Times New Roman" w:cs="Times New Roman"/>
          <w:sz w:val="24"/>
          <w:szCs w:val="24"/>
        </w:rPr>
        <w:t>Студентов лечебного факультета знакомят с понятием паллиативной медицинской и плановой медицинской помощи, целями и задачами экономичной (в том числе высокотехнологичной) и паллиативной медицинской помощи. Стоит отметить, что в перечень включены отдельные виды медицинских услуг, в том числе онкологические и реанимационные, которые обеспечиваются лекарственными средствами, расходными материалами и изделиями медицинского назначения. Для студентов и медицинских работников задачами Минздрава являются: профилактика онкологических и реанимационных заболеваний, выявление предопухолевых и опухолевидных заболеваний, своевременная диагностика и своевременное лечение больных. В целях оказания паллиативной помощи организовать обучение паллиативной медицинской помощи студентам кафедры онкологии и реанимации студентам высшего медицинского образования в учреждениях первичной медико-санитарной помощи совместно с ЦЭСМП.</w:t>
      </w:r>
      <w:r w:rsidR="009407AE" w:rsidRPr="008F60DF">
        <w:rPr>
          <w:rFonts w:ascii="Times New Roman" w:hAnsi="Times New Roman" w:cs="Times New Roman"/>
          <w:sz w:val="24"/>
          <w:szCs w:val="24"/>
        </w:rPr>
        <w:t xml:space="preserve"> </w:t>
      </w:r>
    </w:p>
    <w:p w:rsidR="009407AE" w:rsidRPr="008F60DF" w:rsidRDefault="008F60DF" w:rsidP="008F60DF">
      <w:pPr>
        <w:spacing w:after="0" w:line="276" w:lineRule="auto"/>
        <w:rPr>
          <w:rFonts w:ascii="Times New Roman" w:hAnsi="Times New Roman" w:cs="Times New Roman"/>
          <w:sz w:val="24"/>
          <w:szCs w:val="24"/>
        </w:rPr>
      </w:pPr>
      <w:r>
        <w:rPr>
          <w:rFonts w:ascii="Times New Roman" w:hAnsi="Times New Roman" w:cs="Times New Roman"/>
          <w:b/>
          <w:sz w:val="24"/>
          <w:szCs w:val="24"/>
        </w:rPr>
        <w:lastRenderedPageBreak/>
        <w:tab/>
      </w:r>
      <w:r w:rsidR="009407AE" w:rsidRPr="008F60DF">
        <w:rPr>
          <w:rFonts w:ascii="Times New Roman" w:hAnsi="Times New Roman" w:cs="Times New Roman"/>
          <w:b/>
          <w:sz w:val="24"/>
          <w:szCs w:val="24"/>
        </w:rPr>
        <w:t>10. Обоснование выбора дисциплины:</w:t>
      </w:r>
      <w:r w:rsidR="009407AE" w:rsidRPr="008F60DF">
        <w:rPr>
          <w:rFonts w:ascii="Times New Roman" w:hAnsi="Times New Roman" w:cs="Times New Roman"/>
          <w:sz w:val="24"/>
          <w:szCs w:val="24"/>
        </w:rPr>
        <w:t xml:space="preserve"> </w:t>
      </w:r>
      <w:r w:rsidR="00D40526" w:rsidRPr="008F60DF">
        <w:rPr>
          <w:rStyle w:val="y2iqfc"/>
          <w:rFonts w:ascii="Times New Roman" w:hAnsi="Times New Roman" w:cs="Times New Roman"/>
          <w:sz w:val="24"/>
          <w:szCs w:val="24"/>
        </w:rPr>
        <w:t>Целью оказания паллиативной медицинской помощи является разъяснение и разъяснение общей студенческой деятельности пациентов стационарной поликлиники, отделения неотложной помощи, кабинета неотложной помощи в ситуациях, угрожающих жизни, а также в крайних случаях. Программа модуля включает в себя основные разделы науки о паллиативной медицинской помощи и дает возможность студентам медицинских вузов получить знания, необходимые для понимания сущности физиологических процессов, происходящих в организме человека, и их механизма. Это, в свою очередь, создает основу для более глубокого понимания деятельности организма. Данный модуль разработан на основе Государственного образовательного стандарта и программы подготовки врача общей практики и предназначен для обучения по анестезиологии, реаниматологии и онкологии студентов лечебного и</w:t>
      </w:r>
      <w:r w:rsidR="00D40526" w:rsidRPr="008F60DF">
        <w:rPr>
          <w:rStyle w:val="y2iqfc"/>
          <w:rFonts w:ascii="Times New Roman" w:hAnsi="Times New Roman" w:cs="Times New Roman"/>
          <w:sz w:val="24"/>
          <w:szCs w:val="24"/>
        </w:rPr>
        <w:t xml:space="preserve"> факультетов медицинских вузов.</w:t>
      </w:r>
      <w:r w:rsidR="009407AE" w:rsidRPr="008F60DF">
        <w:rPr>
          <w:rFonts w:ascii="Times New Roman" w:hAnsi="Times New Roman" w:cs="Times New Roman"/>
          <w:sz w:val="24"/>
          <w:szCs w:val="24"/>
        </w:rPr>
        <w:t xml:space="preserve"> </w:t>
      </w:r>
    </w:p>
    <w:p w:rsidR="0084470D" w:rsidRPr="008F60DF" w:rsidRDefault="009407AE" w:rsidP="008F60DF">
      <w:pPr>
        <w:spacing w:after="0" w:line="276" w:lineRule="auto"/>
        <w:jc w:val="center"/>
        <w:rPr>
          <w:rFonts w:ascii="Times New Roman" w:hAnsi="Times New Roman" w:cs="Times New Roman"/>
          <w:b/>
          <w:sz w:val="24"/>
          <w:szCs w:val="24"/>
        </w:rPr>
      </w:pPr>
      <w:r w:rsidRPr="008F60DF">
        <w:rPr>
          <w:rFonts w:ascii="Times New Roman" w:hAnsi="Times New Roman" w:cs="Times New Roman"/>
          <w:b/>
          <w:sz w:val="24"/>
          <w:szCs w:val="24"/>
        </w:rPr>
        <w:t>Результаты обучения (компетенции):</w:t>
      </w:r>
    </w:p>
    <w:tbl>
      <w:tblPr>
        <w:tblStyle w:val="a3"/>
        <w:tblW w:w="10761" w:type="dxa"/>
        <w:tblInd w:w="-289" w:type="dxa"/>
        <w:tblLook w:val="04A0" w:firstRow="1" w:lastRow="0" w:firstColumn="1" w:lastColumn="0" w:noHBand="0" w:noVBand="1"/>
      </w:tblPr>
      <w:tblGrid>
        <w:gridCol w:w="4531"/>
        <w:gridCol w:w="3115"/>
        <w:gridCol w:w="3115"/>
      </w:tblGrid>
      <w:tr w:rsidR="008F60DF" w:rsidRPr="008F60DF" w:rsidTr="008F60DF">
        <w:tc>
          <w:tcPr>
            <w:tcW w:w="4531" w:type="dxa"/>
          </w:tcPr>
          <w:p w:rsidR="009407AE" w:rsidRPr="008F60DF" w:rsidRDefault="009407AE" w:rsidP="008F60DF">
            <w:pPr>
              <w:spacing w:line="276" w:lineRule="auto"/>
              <w:jc w:val="center"/>
              <w:rPr>
                <w:rFonts w:ascii="Times New Roman" w:hAnsi="Times New Roman" w:cs="Times New Roman"/>
                <w:b/>
                <w:sz w:val="24"/>
                <w:szCs w:val="24"/>
              </w:rPr>
            </w:pPr>
            <w:r w:rsidRPr="008F60DF">
              <w:rPr>
                <w:rFonts w:ascii="Times New Roman" w:hAnsi="Times New Roman" w:cs="Times New Roman"/>
                <w:b/>
                <w:sz w:val="24"/>
                <w:szCs w:val="24"/>
              </w:rPr>
              <w:t>Знания (когнитивная сфера)</w:t>
            </w:r>
          </w:p>
        </w:tc>
        <w:tc>
          <w:tcPr>
            <w:tcW w:w="3115" w:type="dxa"/>
          </w:tcPr>
          <w:p w:rsidR="009407AE" w:rsidRPr="008F60DF" w:rsidRDefault="008F60DF" w:rsidP="008F60D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Умения и навыки (</w:t>
            </w:r>
            <w:r w:rsidR="009407AE" w:rsidRPr="008F60DF">
              <w:rPr>
                <w:rFonts w:ascii="Times New Roman" w:hAnsi="Times New Roman" w:cs="Times New Roman"/>
                <w:b/>
                <w:sz w:val="24"/>
                <w:szCs w:val="24"/>
              </w:rPr>
              <w:t>психомоторная сфера)</w:t>
            </w:r>
          </w:p>
        </w:tc>
        <w:tc>
          <w:tcPr>
            <w:tcW w:w="3115" w:type="dxa"/>
          </w:tcPr>
          <w:p w:rsidR="009407AE" w:rsidRPr="008F60DF" w:rsidRDefault="009407AE" w:rsidP="008F60DF">
            <w:pPr>
              <w:spacing w:line="276" w:lineRule="auto"/>
              <w:jc w:val="center"/>
              <w:rPr>
                <w:rFonts w:ascii="Times New Roman" w:hAnsi="Times New Roman" w:cs="Times New Roman"/>
                <w:b/>
                <w:sz w:val="24"/>
                <w:szCs w:val="24"/>
              </w:rPr>
            </w:pPr>
            <w:r w:rsidRPr="008F60DF">
              <w:rPr>
                <w:rFonts w:ascii="Times New Roman" w:hAnsi="Times New Roman" w:cs="Times New Roman"/>
                <w:b/>
                <w:sz w:val="24"/>
                <w:szCs w:val="24"/>
              </w:rPr>
              <w:t xml:space="preserve">Личностные и </w:t>
            </w:r>
            <w:proofErr w:type="spellStart"/>
            <w:r w:rsidRPr="008F60DF">
              <w:rPr>
                <w:rFonts w:ascii="Times New Roman" w:hAnsi="Times New Roman" w:cs="Times New Roman"/>
                <w:b/>
                <w:sz w:val="24"/>
                <w:szCs w:val="24"/>
              </w:rPr>
              <w:t>профессинальные</w:t>
            </w:r>
            <w:proofErr w:type="spellEnd"/>
            <w:r w:rsidRPr="008F60DF">
              <w:rPr>
                <w:rFonts w:ascii="Times New Roman" w:hAnsi="Times New Roman" w:cs="Times New Roman"/>
                <w:b/>
                <w:sz w:val="24"/>
                <w:szCs w:val="24"/>
              </w:rPr>
              <w:t xml:space="preserve"> компетенции (отношения)</w:t>
            </w:r>
          </w:p>
        </w:tc>
      </w:tr>
      <w:tr w:rsidR="008F60DF" w:rsidRPr="008F60DF" w:rsidTr="008F60DF">
        <w:tc>
          <w:tcPr>
            <w:tcW w:w="4531" w:type="dxa"/>
          </w:tcPr>
          <w:p w:rsidR="008F60DF" w:rsidRPr="008F60DF" w:rsidRDefault="008F60DF" w:rsidP="008F60DF">
            <w:pPr>
              <w:pStyle w:val="TableParagraph"/>
              <w:spacing w:before="0" w:beforeAutospacing="0" w:after="0" w:afterAutospacing="0" w:line="276" w:lineRule="auto"/>
              <w:rPr>
                <w:rStyle w:val="y2iqfc"/>
              </w:rPr>
            </w:pPr>
            <w:r w:rsidRPr="008F60DF">
              <w:rPr>
                <w:rStyle w:val="y2iqfc"/>
              </w:rPr>
              <w:t xml:space="preserve">- </w:t>
            </w:r>
            <w:r w:rsidRPr="008F60DF">
              <w:rPr>
                <w:rStyle w:val="y2iqfc"/>
              </w:rPr>
              <w:t>Своевременная диагностика и остановка опухолей у онкологических и реанимационных больных, остановка и снижение роста и развития опухолей,</w:t>
            </w:r>
          </w:p>
          <w:p w:rsidR="008F60DF" w:rsidRPr="008F60DF" w:rsidRDefault="008F60DF" w:rsidP="008F60DF">
            <w:pPr>
              <w:pStyle w:val="TableParagraph"/>
              <w:spacing w:before="0" w:beforeAutospacing="0" w:after="0" w:afterAutospacing="0" w:line="276" w:lineRule="auto"/>
              <w:rPr>
                <w:rStyle w:val="y2iqfc"/>
              </w:rPr>
            </w:pPr>
            <w:r w:rsidRPr="008F60DF">
              <w:rPr>
                <w:rStyle w:val="y2iqfc"/>
              </w:rPr>
              <w:t>- Снижение уровня интоксикации организма и поддержка его</w:t>
            </w:r>
          </w:p>
          <w:p w:rsidR="008F60DF" w:rsidRPr="008F60DF" w:rsidRDefault="008F60DF" w:rsidP="008F60DF">
            <w:pPr>
              <w:spacing w:line="276" w:lineRule="auto"/>
              <w:rPr>
                <w:rFonts w:ascii="Times New Roman" w:hAnsi="Times New Roman" w:cs="Times New Roman"/>
                <w:sz w:val="24"/>
                <w:szCs w:val="24"/>
              </w:rPr>
            </w:pPr>
            <w:r w:rsidRPr="008F60DF">
              <w:rPr>
                <w:rStyle w:val="y2iqfc"/>
                <w:rFonts w:ascii="Times New Roman" w:hAnsi="Times New Roman" w:cs="Times New Roman"/>
                <w:sz w:val="24"/>
                <w:szCs w:val="24"/>
              </w:rPr>
              <w:t>- Облегчение боли, уменьшение симптомов одышки, тахикардии, гипертермических и лихорадочных симптомов в целом</w:t>
            </w:r>
          </w:p>
        </w:tc>
        <w:tc>
          <w:tcPr>
            <w:tcW w:w="3115" w:type="dxa"/>
          </w:tcPr>
          <w:p w:rsidR="008F60DF" w:rsidRPr="008F60DF" w:rsidRDefault="008F60DF" w:rsidP="008F60DF">
            <w:pPr>
              <w:pStyle w:val="TableParagraph"/>
              <w:spacing w:before="0" w:beforeAutospacing="0" w:after="0" w:afterAutospacing="0" w:line="276" w:lineRule="auto"/>
              <w:rPr>
                <w:rStyle w:val="y2iqfc"/>
              </w:rPr>
            </w:pPr>
            <w:r w:rsidRPr="008F60DF">
              <w:rPr>
                <w:rStyle w:val="y2iqfc"/>
              </w:rPr>
              <w:t xml:space="preserve">- </w:t>
            </w:r>
            <w:r w:rsidRPr="008F60DF">
              <w:rPr>
                <w:rStyle w:val="y2iqfc"/>
              </w:rPr>
              <w:t xml:space="preserve">Применение метода </w:t>
            </w:r>
            <w:r w:rsidRPr="008F60DF">
              <w:rPr>
                <w:rStyle w:val="y2iqfc"/>
              </w:rPr>
              <w:t xml:space="preserve">– </w:t>
            </w:r>
          </w:p>
          <w:p w:rsidR="008F60DF" w:rsidRPr="008F60DF" w:rsidRDefault="008F60DF" w:rsidP="008F60DF">
            <w:pPr>
              <w:pStyle w:val="TableParagraph"/>
              <w:spacing w:before="0" w:beforeAutospacing="0" w:after="0" w:afterAutospacing="0" w:line="276" w:lineRule="auto"/>
              <w:rPr>
                <w:rStyle w:val="y2iqfc"/>
              </w:rPr>
            </w:pPr>
            <w:r w:rsidRPr="008F60DF">
              <w:rPr>
                <w:rStyle w:val="y2iqfc"/>
              </w:rPr>
              <w:t xml:space="preserve">- </w:t>
            </w:r>
            <w:proofErr w:type="spellStart"/>
            <w:r w:rsidRPr="008F60DF">
              <w:rPr>
                <w:rStyle w:val="y2iqfc"/>
              </w:rPr>
              <w:t>Геймлиха</w:t>
            </w:r>
            <w:proofErr w:type="spellEnd"/>
            <w:r w:rsidRPr="008F60DF">
              <w:rPr>
                <w:rStyle w:val="y2iqfc"/>
              </w:rPr>
              <w:t xml:space="preserve"> при наличии инородного тела в верхних дыхательных путях.</w:t>
            </w:r>
          </w:p>
          <w:p w:rsidR="008F60DF" w:rsidRPr="008F60DF" w:rsidRDefault="008F60DF" w:rsidP="008F60DF">
            <w:pPr>
              <w:pStyle w:val="TableParagraph"/>
              <w:spacing w:before="0" w:beforeAutospacing="0" w:after="0" w:afterAutospacing="0" w:line="276" w:lineRule="auto"/>
              <w:rPr>
                <w:rStyle w:val="y2iqfc"/>
              </w:rPr>
            </w:pPr>
            <w:r w:rsidRPr="008F60DF">
              <w:rPr>
                <w:rStyle w:val="y2iqfc"/>
              </w:rPr>
              <w:t xml:space="preserve">- </w:t>
            </w:r>
            <w:r w:rsidRPr="008F60DF">
              <w:rPr>
                <w:rStyle w:val="y2iqfc"/>
              </w:rPr>
              <w:t>Алгоритм действий при отравлении.</w:t>
            </w:r>
          </w:p>
        </w:tc>
        <w:tc>
          <w:tcPr>
            <w:tcW w:w="3115" w:type="dxa"/>
          </w:tcPr>
          <w:p w:rsidR="008F60DF" w:rsidRPr="008F60DF" w:rsidRDefault="008F60DF" w:rsidP="008F60DF">
            <w:pPr>
              <w:spacing w:line="276" w:lineRule="auto"/>
              <w:rPr>
                <w:rStyle w:val="y2iqfc"/>
                <w:rFonts w:ascii="Times New Roman" w:hAnsi="Times New Roman" w:cs="Times New Roman"/>
                <w:sz w:val="24"/>
                <w:szCs w:val="24"/>
              </w:rPr>
            </w:pPr>
            <w:r w:rsidRPr="008F60DF">
              <w:rPr>
                <w:rStyle w:val="y2iqfc"/>
                <w:rFonts w:ascii="Times New Roman" w:hAnsi="Times New Roman" w:cs="Times New Roman"/>
                <w:sz w:val="24"/>
                <w:szCs w:val="24"/>
              </w:rPr>
              <w:t xml:space="preserve">- </w:t>
            </w:r>
            <w:r w:rsidRPr="008F60DF">
              <w:rPr>
                <w:rStyle w:val="y2iqfc"/>
                <w:rFonts w:ascii="Times New Roman" w:hAnsi="Times New Roman" w:cs="Times New Roman"/>
                <w:sz w:val="24"/>
                <w:szCs w:val="24"/>
              </w:rPr>
              <w:t>Кислородная терапия.</w:t>
            </w:r>
          </w:p>
          <w:p w:rsidR="008F60DF" w:rsidRPr="008F60DF" w:rsidRDefault="008F60DF" w:rsidP="008F60DF">
            <w:pPr>
              <w:spacing w:line="276" w:lineRule="auto"/>
              <w:rPr>
                <w:rStyle w:val="y2iqfc"/>
                <w:rFonts w:ascii="Times New Roman" w:hAnsi="Times New Roman" w:cs="Times New Roman"/>
                <w:sz w:val="24"/>
                <w:szCs w:val="24"/>
              </w:rPr>
            </w:pPr>
          </w:p>
          <w:p w:rsidR="008F60DF" w:rsidRPr="008F60DF" w:rsidRDefault="008F60DF" w:rsidP="008F60DF">
            <w:pPr>
              <w:spacing w:line="276" w:lineRule="auto"/>
              <w:rPr>
                <w:rFonts w:ascii="Times New Roman" w:hAnsi="Times New Roman" w:cs="Times New Roman"/>
                <w:sz w:val="24"/>
                <w:szCs w:val="24"/>
              </w:rPr>
            </w:pPr>
            <w:r w:rsidRPr="008F60DF">
              <w:rPr>
                <w:rStyle w:val="y2iqfc"/>
                <w:rFonts w:ascii="Times New Roman" w:hAnsi="Times New Roman" w:cs="Times New Roman"/>
                <w:sz w:val="24"/>
                <w:szCs w:val="24"/>
              </w:rPr>
              <w:t xml:space="preserve">- </w:t>
            </w:r>
            <w:r w:rsidRPr="008F60DF">
              <w:rPr>
                <w:rStyle w:val="y2iqfc"/>
                <w:rFonts w:ascii="Times New Roman" w:hAnsi="Times New Roman" w:cs="Times New Roman"/>
                <w:sz w:val="24"/>
                <w:szCs w:val="24"/>
              </w:rPr>
              <w:t xml:space="preserve">Проведение ИВЛ с использованием мешка </w:t>
            </w:r>
            <w:proofErr w:type="spellStart"/>
            <w:r w:rsidRPr="008F60DF">
              <w:rPr>
                <w:rStyle w:val="y2iqfc"/>
                <w:rFonts w:ascii="Times New Roman" w:hAnsi="Times New Roman" w:cs="Times New Roman"/>
                <w:sz w:val="24"/>
                <w:szCs w:val="24"/>
              </w:rPr>
              <w:t>Амбу</w:t>
            </w:r>
            <w:proofErr w:type="spellEnd"/>
            <w:r w:rsidRPr="008F60DF">
              <w:rPr>
                <w:rStyle w:val="y2iqfc"/>
                <w:rFonts w:ascii="Times New Roman" w:hAnsi="Times New Roman" w:cs="Times New Roman"/>
                <w:sz w:val="24"/>
                <w:szCs w:val="24"/>
              </w:rPr>
              <w:t>.</w:t>
            </w:r>
            <w:r w:rsidRPr="008F60DF">
              <w:rPr>
                <w:rFonts w:ascii="Times New Roman" w:hAnsi="Times New Roman" w:cs="Times New Roman"/>
                <w:sz w:val="24"/>
                <w:szCs w:val="24"/>
              </w:rPr>
              <w:t xml:space="preserve"> </w:t>
            </w:r>
          </w:p>
        </w:tc>
      </w:tr>
      <w:tr w:rsidR="008F60DF" w:rsidRPr="008F60DF" w:rsidTr="008F60DF">
        <w:tc>
          <w:tcPr>
            <w:tcW w:w="4531" w:type="dxa"/>
          </w:tcPr>
          <w:p w:rsidR="008F60DF" w:rsidRPr="008F60DF" w:rsidRDefault="008F60DF" w:rsidP="008F60DF">
            <w:pPr>
              <w:pStyle w:val="TableParagraph"/>
              <w:spacing w:before="0" w:beforeAutospacing="0" w:after="0" w:afterAutospacing="0" w:line="276" w:lineRule="auto"/>
              <w:rPr>
                <w:rStyle w:val="y2iqfc"/>
              </w:rPr>
            </w:pPr>
            <w:r w:rsidRPr="008F60DF">
              <w:rPr>
                <w:rStyle w:val="y2iqfc"/>
              </w:rPr>
              <w:t>-Предотвращение появления жидкости в брюшной полости (асцит) и предупреждение появления жидкости в плевральной полости (плеврит).</w:t>
            </w:r>
          </w:p>
          <w:p w:rsidR="008F60DF" w:rsidRPr="008F60DF" w:rsidRDefault="008F60DF" w:rsidP="008F60DF">
            <w:pPr>
              <w:pStyle w:val="TableParagraph"/>
              <w:spacing w:before="0" w:beforeAutospacing="0" w:after="0" w:afterAutospacing="0" w:line="276" w:lineRule="auto"/>
              <w:rPr>
                <w:rStyle w:val="y2iqfc"/>
              </w:rPr>
            </w:pPr>
            <w:r w:rsidRPr="008F60DF">
              <w:rPr>
                <w:rStyle w:val="y2iqfc"/>
              </w:rPr>
              <w:t>- Знать, как оказать реанимационную и паллиативную медицинскую помощь в тяжелых терминальных случаях и продлить жизнь.</w:t>
            </w:r>
          </w:p>
          <w:p w:rsidR="008F60DF" w:rsidRPr="008F60DF" w:rsidRDefault="008F60DF" w:rsidP="008F60DF">
            <w:pPr>
              <w:spacing w:line="276" w:lineRule="auto"/>
              <w:rPr>
                <w:rFonts w:ascii="Times New Roman" w:hAnsi="Times New Roman" w:cs="Times New Roman"/>
                <w:sz w:val="24"/>
                <w:szCs w:val="24"/>
              </w:rPr>
            </w:pPr>
            <w:r w:rsidRPr="008F60DF">
              <w:rPr>
                <w:rStyle w:val="y2iqfc"/>
                <w:rFonts w:ascii="Times New Roman" w:hAnsi="Times New Roman" w:cs="Times New Roman"/>
                <w:sz w:val="24"/>
                <w:szCs w:val="24"/>
              </w:rPr>
              <w:t>- Разъяснить населению профилактические меры по предотвращению онкологических и реанимационных проблем.</w:t>
            </w:r>
          </w:p>
        </w:tc>
        <w:tc>
          <w:tcPr>
            <w:tcW w:w="3115" w:type="dxa"/>
          </w:tcPr>
          <w:p w:rsidR="008F60DF" w:rsidRPr="008F60DF" w:rsidRDefault="008F60DF" w:rsidP="008F60DF">
            <w:pPr>
              <w:spacing w:line="276" w:lineRule="auto"/>
              <w:rPr>
                <w:rStyle w:val="y2iqfc"/>
                <w:rFonts w:ascii="Times New Roman" w:hAnsi="Times New Roman" w:cs="Times New Roman"/>
                <w:sz w:val="24"/>
                <w:szCs w:val="24"/>
              </w:rPr>
            </w:pPr>
            <w:r w:rsidRPr="008F60DF">
              <w:rPr>
                <w:rStyle w:val="y2iqfc"/>
                <w:rFonts w:ascii="Times New Roman" w:hAnsi="Times New Roman" w:cs="Times New Roman"/>
                <w:sz w:val="24"/>
                <w:szCs w:val="24"/>
              </w:rPr>
              <w:t xml:space="preserve">- </w:t>
            </w:r>
            <w:r w:rsidRPr="008F60DF">
              <w:rPr>
                <w:rStyle w:val="y2iqfc"/>
                <w:rFonts w:ascii="Times New Roman" w:hAnsi="Times New Roman" w:cs="Times New Roman"/>
                <w:sz w:val="24"/>
                <w:szCs w:val="24"/>
              </w:rPr>
              <w:t>Определить уровень острой дыхательной недостаточности.</w:t>
            </w:r>
          </w:p>
          <w:p w:rsidR="008F60DF" w:rsidRPr="008F60DF" w:rsidRDefault="008F60DF" w:rsidP="008F60DF">
            <w:pPr>
              <w:spacing w:line="276" w:lineRule="auto"/>
              <w:rPr>
                <w:rStyle w:val="y2iqfc"/>
                <w:rFonts w:ascii="Times New Roman" w:hAnsi="Times New Roman" w:cs="Times New Roman"/>
                <w:sz w:val="24"/>
                <w:szCs w:val="24"/>
              </w:rPr>
            </w:pPr>
          </w:p>
          <w:p w:rsidR="008F60DF" w:rsidRPr="008F60DF" w:rsidRDefault="008F60DF" w:rsidP="008F60DF">
            <w:pPr>
              <w:spacing w:line="276" w:lineRule="auto"/>
              <w:rPr>
                <w:rFonts w:ascii="Times New Roman" w:hAnsi="Times New Roman" w:cs="Times New Roman"/>
                <w:sz w:val="24"/>
                <w:szCs w:val="24"/>
              </w:rPr>
            </w:pPr>
            <w:r w:rsidRPr="008F60DF">
              <w:rPr>
                <w:rStyle w:val="y2iqfc"/>
                <w:rFonts w:ascii="Times New Roman" w:hAnsi="Times New Roman" w:cs="Times New Roman"/>
                <w:sz w:val="24"/>
                <w:szCs w:val="24"/>
              </w:rPr>
              <w:t xml:space="preserve">- </w:t>
            </w:r>
            <w:r w:rsidRPr="008F60DF">
              <w:rPr>
                <w:rStyle w:val="y2iqfc"/>
                <w:rFonts w:ascii="Times New Roman" w:hAnsi="Times New Roman" w:cs="Times New Roman"/>
                <w:sz w:val="24"/>
                <w:szCs w:val="24"/>
              </w:rPr>
              <w:t>Показания для проведения искусственной вентиляции легких</w:t>
            </w:r>
          </w:p>
        </w:tc>
        <w:tc>
          <w:tcPr>
            <w:tcW w:w="3115" w:type="dxa"/>
          </w:tcPr>
          <w:p w:rsidR="008F60DF" w:rsidRPr="008F60DF" w:rsidRDefault="008F60DF" w:rsidP="008F60DF">
            <w:pPr>
              <w:spacing w:line="276" w:lineRule="auto"/>
              <w:rPr>
                <w:rStyle w:val="y2iqfc"/>
                <w:rFonts w:ascii="Times New Roman" w:hAnsi="Times New Roman" w:cs="Times New Roman"/>
                <w:sz w:val="24"/>
                <w:szCs w:val="24"/>
              </w:rPr>
            </w:pPr>
            <w:r w:rsidRPr="008F60DF">
              <w:rPr>
                <w:rStyle w:val="y2iqfc"/>
                <w:rFonts w:ascii="Times New Roman" w:hAnsi="Times New Roman" w:cs="Times New Roman"/>
                <w:sz w:val="24"/>
                <w:szCs w:val="24"/>
              </w:rPr>
              <w:t xml:space="preserve">- </w:t>
            </w:r>
            <w:r w:rsidRPr="008F60DF">
              <w:rPr>
                <w:rStyle w:val="y2iqfc"/>
                <w:rFonts w:ascii="Times New Roman" w:hAnsi="Times New Roman" w:cs="Times New Roman"/>
                <w:sz w:val="24"/>
                <w:szCs w:val="24"/>
              </w:rPr>
              <w:t>Техника непрямого массажа сердца.</w:t>
            </w:r>
          </w:p>
          <w:p w:rsidR="008F60DF" w:rsidRPr="008F60DF" w:rsidRDefault="008F60DF" w:rsidP="008F60DF">
            <w:pPr>
              <w:spacing w:line="276" w:lineRule="auto"/>
              <w:rPr>
                <w:rStyle w:val="y2iqfc"/>
                <w:rFonts w:ascii="Times New Roman" w:hAnsi="Times New Roman" w:cs="Times New Roman"/>
                <w:sz w:val="24"/>
                <w:szCs w:val="24"/>
              </w:rPr>
            </w:pPr>
          </w:p>
          <w:p w:rsidR="008F60DF" w:rsidRPr="008F60DF" w:rsidRDefault="008F60DF" w:rsidP="008F60DF">
            <w:pPr>
              <w:spacing w:line="276" w:lineRule="auto"/>
              <w:rPr>
                <w:rFonts w:ascii="Times New Roman" w:hAnsi="Times New Roman" w:cs="Times New Roman"/>
                <w:sz w:val="24"/>
                <w:szCs w:val="24"/>
              </w:rPr>
            </w:pPr>
            <w:r w:rsidRPr="008F60DF">
              <w:rPr>
                <w:rStyle w:val="y2iqfc"/>
                <w:rFonts w:ascii="Times New Roman" w:hAnsi="Times New Roman" w:cs="Times New Roman"/>
                <w:sz w:val="24"/>
                <w:szCs w:val="24"/>
              </w:rPr>
              <w:t>- Должен обладать обширными навыками укрепления общественного здравоохранения (включая навыки клинической практики).</w:t>
            </w:r>
          </w:p>
        </w:tc>
      </w:tr>
    </w:tbl>
    <w:p w:rsidR="009407AE" w:rsidRPr="008F60DF" w:rsidRDefault="009407AE" w:rsidP="008F60DF">
      <w:pPr>
        <w:spacing w:after="0" w:line="276" w:lineRule="auto"/>
        <w:rPr>
          <w:rFonts w:ascii="Times New Roman" w:hAnsi="Times New Roman" w:cs="Times New Roman"/>
          <w:b/>
          <w:sz w:val="24"/>
          <w:szCs w:val="24"/>
        </w:rPr>
      </w:pPr>
    </w:p>
    <w:p w:rsidR="009407AE" w:rsidRPr="008F60DF" w:rsidRDefault="009407AE" w:rsidP="008F60DF">
      <w:pPr>
        <w:spacing w:after="0" w:line="276" w:lineRule="auto"/>
        <w:ind w:firstLine="708"/>
        <w:rPr>
          <w:rFonts w:ascii="Times New Roman" w:hAnsi="Times New Roman" w:cs="Times New Roman"/>
          <w:sz w:val="24"/>
          <w:szCs w:val="24"/>
        </w:rPr>
      </w:pPr>
      <w:r w:rsidRPr="008F60DF">
        <w:rPr>
          <w:rFonts w:ascii="Times New Roman" w:hAnsi="Times New Roman" w:cs="Times New Roman"/>
          <w:b/>
          <w:sz w:val="24"/>
          <w:szCs w:val="24"/>
        </w:rPr>
        <w:t xml:space="preserve">11. </w:t>
      </w:r>
      <w:proofErr w:type="spellStart"/>
      <w:r w:rsidRPr="008F60DF">
        <w:rPr>
          <w:rFonts w:ascii="Times New Roman" w:hAnsi="Times New Roman" w:cs="Times New Roman"/>
          <w:b/>
          <w:sz w:val="24"/>
          <w:szCs w:val="24"/>
        </w:rPr>
        <w:t>Пререквизиты</w:t>
      </w:r>
      <w:proofErr w:type="spellEnd"/>
      <w:r w:rsidRPr="008F60DF">
        <w:rPr>
          <w:rFonts w:ascii="Times New Roman" w:hAnsi="Times New Roman" w:cs="Times New Roman"/>
          <w:b/>
          <w:sz w:val="24"/>
          <w:szCs w:val="24"/>
        </w:rPr>
        <w:t>:</w:t>
      </w:r>
      <w:r w:rsidRPr="008F60DF">
        <w:rPr>
          <w:rFonts w:ascii="Times New Roman" w:hAnsi="Times New Roman" w:cs="Times New Roman"/>
          <w:sz w:val="24"/>
          <w:szCs w:val="24"/>
        </w:rPr>
        <w:t xml:space="preserve"> </w:t>
      </w:r>
      <w:r w:rsidR="00D40526" w:rsidRPr="008F60DF">
        <w:rPr>
          <w:rStyle w:val="y2iqfc"/>
          <w:rFonts w:ascii="Times New Roman" w:hAnsi="Times New Roman" w:cs="Times New Roman"/>
          <w:sz w:val="24"/>
          <w:szCs w:val="24"/>
        </w:rPr>
        <w:t>Биохимия, нормальная и патологическая физиология, фармакология</w:t>
      </w:r>
      <w:r w:rsidRPr="008F60DF">
        <w:rPr>
          <w:rFonts w:ascii="Times New Roman" w:hAnsi="Times New Roman" w:cs="Times New Roman"/>
          <w:sz w:val="24"/>
          <w:szCs w:val="24"/>
        </w:rPr>
        <w:t xml:space="preserve"> </w:t>
      </w:r>
    </w:p>
    <w:p w:rsidR="009407AE" w:rsidRPr="008F60DF" w:rsidRDefault="008F60DF" w:rsidP="008F60DF">
      <w:pPr>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 xml:space="preserve">12. </w:t>
      </w:r>
      <w:proofErr w:type="spellStart"/>
      <w:r w:rsidR="009407AE" w:rsidRPr="008F60DF">
        <w:rPr>
          <w:rFonts w:ascii="Times New Roman" w:hAnsi="Times New Roman" w:cs="Times New Roman"/>
          <w:b/>
          <w:sz w:val="24"/>
          <w:szCs w:val="24"/>
        </w:rPr>
        <w:t>Постреквизиты</w:t>
      </w:r>
      <w:proofErr w:type="spellEnd"/>
      <w:r w:rsidR="009407AE" w:rsidRPr="008F60DF">
        <w:rPr>
          <w:rFonts w:ascii="Times New Roman" w:hAnsi="Times New Roman" w:cs="Times New Roman"/>
          <w:b/>
          <w:sz w:val="24"/>
          <w:szCs w:val="24"/>
        </w:rPr>
        <w:t>:</w:t>
      </w:r>
      <w:r w:rsidR="009407AE" w:rsidRPr="008F60DF">
        <w:rPr>
          <w:rFonts w:ascii="Times New Roman" w:hAnsi="Times New Roman" w:cs="Times New Roman"/>
          <w:sz w:val="24"/>
          <w:szCs w:val="24"/>
        </w:rPr>
        <w:t xml:space="preserve"> </w:t>
      </w:r>
      <w:r w:rsidR="00D40526" w:rsidRPr="008F60DF">
        <w:rPr>
          <w:rStyle w:val="y2iqfc"/>
          <w:rFonts w:ascii="Times New Roman" w:hAnsi="Times New Roman" w:cs="Times New Roman"/>
          <w:sz w:val="24"/>
          <w:szCs w:val="24"/>
        </w:rPr>
        <w:t>Блок доклинических и клинических модулей</w:t>
      </w:r>
      <w:r w:rsidR="009407AE" w:rsidRPr="008F60DF">
        <w:rPr>
          <w:rFonts w:ascii="Times New Roman" w:hAnsi="Times New Roman" w:cs="Times New Roman"/>
          <w:sz w:val="24"/>
          <w:szCs w:val="24"/>
        </w:rPr>
        <w:t xml:space="preserve"> </w:t>
      </w:r>
    </w:p>
    <w:p w:rsidR="009407AE" w:rsidRPr="008F60DF" w:rsidRDefault="008F60DF" w:rsidP="008F60DF">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9407AE" w:rsidRPr="008F60DF">
        <w:rPr>
          <w:rFonts w:ascii="Times New Roman" w:hAnsi="Times New Roman" w:cs="Times New Roman"/>
          <w:b/>
          <w:sz w:val="24"/>
          <w:szCs w:val="24"/>
        </w:rPr>
        <w:t xml:space="preserve">13. Литература </w:t>
      </w:r>
    </w:p>
    <w:p w:rsidR="009407AE" w:rsidRPr="008F60DF" w:rsidRDefault="009407AE" w:rsidP="008F60DF">
      <w:pPr>
        <w:spacing w:after="0" w:line="276" w:lineRule="auto"/>
        <w:ind w:firstLine="708"/>
        <w:rPr>
          <w:rFonts w:ascii="Times New Roman" w:hAnsi="Times New Roman" w:cs="Times New Roman"/>
          <w:b/>
          <w:sz w:val="24"/>
          <w:szCs w:val="24"/>
        </w:rPr>
      </w:pPr>
      <w:r w:rsidRPr="008F60DF">
        <w:rPr>
          <w:rFonts w:ascii="Times New Roman" w:hAnsi="Times New Roman" w:cs="Times New Roman"/>
          <w:b/>
          <w:sz w:val="24"/>
          <w:szCs w:val="24"/>
        </w:rPr>
        <w:t xml:space="preserve">Основная: </w:t>
      </w:r>
    </w:p>
    <w:p w:rsidR="00D40526" w:rsidRPr="008F60DF" w:rsidRDefault="00D40526" w:rsidP="008F60DF">
      <w:pPr>
        <w:pStyle w:val="TableParagraph"/>
        <w:spacing w:before="0" w:beforeAutospacing="0" w:after="0" w:afterAutospacing="0" w:line="276" w:lineRule="auto"/>
        <w:rPr>
          <w:rStyle w:val="y2iqfc"/>
        </w:rPr>
      </w:pPr>
      <w:r w:rsidRPr="008F60DF">
        <w:rPr>
          <w:rStyle w:val="y2iqfc"/>
        </w:rPr>
        <w:t xml:space="preserve">1. М.М. </w:t>
      </w:r>
      <w:proofErr w:type="spellStart"/>
      <w:r w:rsidRPr="008F60DF">
        <w:rPr>
          <w:rStyle w:val="y2iqfc"/>
        </w:rPr>
        <w:t>Маллаев</w:t>
      </w:r>
      <w:proofErr w:type="spellEnd"/>
      <w:r w:rsidRPr="008F60DF">
        <w:rPr>
          <w:rStyle w:val="y2iqfc"/>
        </w:rPr>
        <w:t xml:space="preserve">, Н.Е. </w:t>
      </w:r>
      <w:proofErr w:type="spellStart"/>
      <w:r w:rsidRPr="008F60DF">
        <w:rPr>
          <w:rStyle w:val="y2iqfc"/>
        </w:rPr>
        <w:t>Атаханова</w:t>
      </w:r>
      <w:proofErr w:type="spellEnd"/>
      <w:r w:rsidRPr="008F60DF">
        <w:rPr>
          <w:rStyle w:val="y2iqfc"/>
        </w:rPr>
        <w:t>. Онкология. Учебник. 2019 год (на латыни).</w:t>
      </w:r>
    </w:p>
    <w:p w:rsidR="00D40526" w:rsidRPr="008F60DF" w:rsidRDefault="00D40526" w:rsidP="008F60DF">
      <w:pPr>
        <w:pStyle w:val="TableParagraph"/>
        <w:spacing w:before="0" w:beforeAutospacing="0" w:after="0" w:afterAutospacing="0" w:line="276" w:lineRule="auto"/>
        <w:rPr>
          <w:rStyle w:val="y2iqfc"/>
        </w:rPr>
      </w:pPr>
      <w:r w:rsidRPr="008F60DF">
        <w:rPr>
          <w:rStyle w:val="y2iqfc"/>
        </w:rPr>
        <w:t xml:space="preserve">2. </w:t>
      </w:r>
      <w:proofErr w:type="spellStart"/>
      <w:r w:rsidRPr="008F60DF">
        <w:rPr>
          <w:rStyle w:val="y2iqfc"/>
        </w:rPr>
        <w:t>Мураходжаев</w:t>
      </w:r>
      <w:proofErr w:type="spellEnd"/>
      <w:r w:rsidRPr="008F60DF">
        <w:rPr>
          <w:rStyle w:val="y2iqfc"/>
        </w:rPr>
        <w:t xml:space="preserve"> Н.К., </w:t>
      </w:r>
      <w:proofErr w:type="spellStart"/>
      <w:r w:rsidRPr="008F60DF">
        <w:rPr>
          <w:rStyle w:val="y2iqfc"/>
        </w:rPr>
        <w:t>Джораев</w:t>
      </w:r>
      <w:proofErr w:type="spellEnd"/>
      <w:r w:rsidRPr="008F60DF">
        <w:rPr>
          <w:rStyle w:val="y2iqfc"/>
        </w:rPr>
        <w:t xml:space="preserve"> М.Д., </w:t>
      </w:r>
      <w:proofErr w:type="spellStart"/>
      <w:r w:rsidRPr="008F60DF">
        <w:rPr>
          <w:rStyle w:val="y2iqfc"/>
        </w:rPr>
        <w:t>Худойбердиев</w:t>
      </w:r>
      <w:proofErr w:type="spellEnd"/>
      <w:r w:rsidRPr="008F60DF">
        <w:rPr>
          <w:rStyle w:val="y2iqfc"/>
        </w:rPr>
        <w:t xml:space="preserve"> Т.К. Онкология. Учебник. -</w:t>
      </w:r>
    </w:p>
    <w:p w:rsidR="00D40526" w:rsidRPr="008F60DF" w:rsidRDefault="00D40526" w:rsidP="008F60DF">
      <w:pPr>
        <w:pStyle w:val="TableParagraph"/>
        <w:spacing w:before="0" w:beforeAutospacing="0" w:after="0" w:afterAutospacing="0" w:line="276" w:lineRule="auto"/>
        <w:rPr>
          <w:rStyle w:val="y2iqfc"/>
        </w:rPr>
      </w:pPr>
      <w:r w:rsidRPr="008F60DF">
        <w:rPr>
          <w:rStyle w:val="y2iqfc"/>
        </w:rPr>
        <w:t>Ташкент. Медицинское издательство имени Абу Али ибн Сины. 2002 г.</w:t>
      </w:r>
    </w:p>
    <w:p w:rsidR="009407AE" w:rsidRPr="008F60DF" w:rsidRDefault="00D40526" w:rsidP="008F60DF">
      <w:pPr>
        <w:spacing w:after="0" w:line="276" w:lineRule="auto"/>
        <w:rPr>
          <w:rFonts w:ascii="Times New Roman" w:hAnsi="Times New Roman" w:cs="Times New Roman"/>
          <w:sz w:val="24"/>
          <w:szCs w:val="24"/>
        </w:rPr>
      </w:pPr>
      <w:r w:rsidRPr="008F60DF">
        <w:rPr>
          <w:rStyle w:val="y2iqfc"/>
          <w:rFonts w:ascii="Times New Roman" w:hAnsi="Times New Roman" w:cs="Times New Roman"/>
          <w:sz w:val="24"/>
          <w:szCs w:val="24"/>
        </w:rPr>
        <w:lastRenderedPageBreak/>
        <w:t xml:space="preserve">3. </w:t>
      </w:r>
      <w:proofErr w:type="spellStart"/>
      <w:r w:rsidRPr="008F60DF">
        <w:rPr>
          <w:rStyle w:val="y2iqfc"/>
          <w:rFonts w:ascii="Times New Roman" w:hAnsi="Times New Roman" w:cs="Times New Roman"/>
          <w:sz w:val="24"/>
          <w:szCs w:val="24"/>
        </w:rPr>
        <w:t>Мураходжаев</w:t>
      </w:r>
      <w:proofErr w:type="spellEnd"/>
      <w:r w:rsidRPr="008F60DF">
        <w:rPr>
          <w:rStyle w:val="y2iqfc"/>
          <w:rFonts w:ascii="Times New Roman" w:hAnsi="Times New Roman" w:cs="Times New Roman"/>
          <w:sz w:val="24"/>
          <w:szCs w:val="24"/>
        </w:rPr>
        <w:t xml:space="preserve"> Н.К. лекарство. Онкология. Учебник. - Ташкент. 2002 г.</w:t>
      </w:r>
    </w:p>
    <w:p w:rsidR="009407AE" w:rsidRPr="008F60DF" w:rsidRDefault="009407AE" w:rsidP="008F60DF">
      <w:pPr>
        <w:spacing w:after="0" w:line="276" w:lineRule="auto"/>
        <w:ind w:firstLine="708"/>
        <w:rPr>
          <w:rFonts w:ascii="Times New Roman" w:hAnsi="Times New Roman" w:cs="Times New Roman"/>
          <w:b/>
          <w:sz w:val="24"/>
          <w:szCs w:val="24"/>
        </w:rPr>
      </w:pPr>
      <w:r w:rsidRPr="008F60DF">
        <w:rPr>
          <w:rFonts w:ascii="Times New Roman" w:hAnsi="Times New Roman" w:cs="Times New Roman"/>
          <w:b/>
          <w:sz w:val="24"/>
          <w:szCs w:val="24"/>
        </w:rPr>
        <w:t xml:space="preserve">Дополнительная: </w:t>
      </w:r>
    </w:p>
    <w:p w:rsidR="00D40526" w:rsidRPr="008F60DF" w:rsidRDefault="00D40526" w:rsidP="008F60DF">
      <w:pPr>
        <w:pStyle w:val="TableParagraph"/>
        <w:spacing w:before="0" w:beforeAutospacing="0" w:after="0" w:afterAutospacing="0" w:line="276" w:lineRule="auto"/>
        <w:rPr>
          <w:rStyle w:val="y2iqfc"/>
        </w:rPr>
      </w:pPr>
      <w:r w:rsidRPr="008F60DF">
        <w:rPr>
          <w:rStyle w:val="y2iqfc"/>
        </w:rPr>
        <w:t xml:space="preserve">1. </w:t>
      </w:r>
      <w:proofErr w:type="spellStart"/>
      <w:r w:rsidRPr="008F60DF">
        <w:rPr>
          <w:rStyle w:val="y2iqfc"/>
        </w:rPr>
        <w:t>Чисов</w:t>
      </w:r>
      <w:proofErr w:type="spellEnd"/>
      <w:r w:rsidRPr="008F60DF">
        <w:rPr>
          <w:rStyle w:val="y2iqfc"/>
        </w:rPr>
        <w:t xml:space="preserve"> Онкология. Учебник. - Москва. Издательская группа «ГЭОТАР-медиа» 2007г.</w:t>
      </w:r>
    </w:p>
    <w:p w:rsidR="00D40526" w:rsidRPr="008F60DF" w:rsidRDefault="00D40526" w:rsidP="008F60DF">
      <w:pPr>
        <w:pStyle w:val="TableParagraph"/>
        <w:spacing w:before="0" w:beforeAutospacing="0" w:after="0" w:afterAutospacing="0" w:line="276" w:lineRule="auto"/>
        <w:rPr>
          <w:rStyle w:val="y2iqfc"/>
        </w:rPr>
      </w:pPr>
      <w:r w:rsidRPr="008F60DF">
        <w:rPr>
          <w:rStyle w:val="y2iqfc"/>
        </w:rPr>
        <w:t>2. Ш.Х. Ганцев/ Онкология. Учебник. - Москва. Медицинское информационное агентство. 2006г.</w:t>
      </w:r>
    </w:p>
    <w:p w:rsidR="00D40526" w:rsidRPr="008F60DF" w:rsidRDefault="00D40526" w:rsidP="008F60DF">
      <w:pPr>
        <w:pStyle w:val="TableParagraph"/>
        <w:spacing w:before="0" w:beforeAutospacing="0" w:after="0" w:afterAutospacing="0" w:line="276" w:lineRule="auto"/>
        <w:rPr>
          <w:rStyle w:val="y2iqfc"/>
        </w:rPr>
      </w:pPr>
      <w:r w:rsidRPr="008F60DF">
        <w:rPr>
          <w:rStyle w:val="y2iqfc"/>
        </w:rPr>
        <w:t>3. Черенков В.Г. Клиническая онкология. Учебное пособие. Москва/ Издательская группа «ГЕО ТАР-медиа» 2010 г.</w:t>
      </w:r>
    </w:p>
    <w:p w:rsidR="009407AE" w:rsidRPr="008F60DF" w:rsidRDefault="00D40526" w:rsidP="008F60DF">
      <w:pPr>
        <w:spacing w:after="0" w:line="276" w:lineRule="auto"/>
        <w:rPr>
          <w:rFonts w:ascii="Times New Roman" w:hAnsi="Times New Roman" w:cs="Times New Roman"/>
          <w:sz w:val="24"/>
          <w:szCs w:val="24"/>
        </w:rPr>
      </w:pPr>
      <w:bookmarkStart w:id="0" w:name="_GoBack"/>
      <w:bookmarkEnd w:id="0"/>
      <w:r w:rsidRPr="008F60DF">
        <w:rPr>
          <w:rStyle w:val="y2iqfc"/>
          <w:rFonts w:ascii="Times New Roman" w:hAnsi="Times New Roman" w:cs="Times New Roman"/>
          <w:sz w:val="24"/>
          <w:szCs w:val="24"/>
        </w:rPr>
        <w:t xml:space="preserve">4. Черенков В.Г. «Клиническая онкология». Учебное пособие. Москва. </w:t>
      </w:r>
      <w:proofErr w:type="spellStart"/>
      <w:r w:rsidRPr="008F60DF">
        <w:rPr>
          <w:rStyle w:val="y2iqfc"/>
          <w:rFonts w:ascii="Times New Roman" w:hAnsi="Times New Roman" w:cs="Times New Roman"/>
          <w:sz w:val="24"/>
          <w:szCs w:val="24"/>
        </w:rPr>
        <w:t>Спес</w:t>
      </w:r>
      <w:proofErr w:type="spellEnd"/>
      <w:r w:rsidRPr="008F60DF">
        <w:rPr>
          <w:rStyle w:val="y2iqfc"/>
          <w:rFonts w:ascii="Times New Roman" w:hAnsi="Times New Roman" w:cs="Times New Roman"/>
          <w:sz w:val="24"/>
          <w:szCs w:val="24"/>
        </w:rPr>
        <w:t>-Лит. 2000 г.</w:t>
      </w:r>
    </w:p>
    <w:sectPr w:rsidR="009407AE" w:rsidRPr="008F60DF" w:rsidSect="008F60D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AE"/>
    <w:rsid w:val="0084470D"/>
    <w:rsid w:val="008F60DF"/>
    <w:rsid w:val="009407AE"/>
    <w:rsid w:val="00D40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A44"/>
  <w15:chartTrackingRefBased/>
  <w15:docId w15:val="{6E5FCE54-ED2C-46AC-90BF-F3185BD1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D40526"/>
  </w:style>
  <w:style w:type="paragraph" w:customStyle="1" w:styleId="TableParagraph">
    <w:name w:val="Table Paragraph"/>
    <w:basedOn w:val="a"/>
    <w:qFormat/>
    <w:rsid w:val="00D40526"/>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2025-04-19T05:27:00Z</dcterms:created>
  <dcterms:modified xsi:type="dcterms:W3CDTF">2025-04-19T05:47:00Z</dcterms:modified>
</cp:coreProperties>
</file>